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32" w:rsidRPr="00F90530" w:rsidRDefault="00B96C32" w:rsidP="00B96C32">
      <w:pPr>
        <w:tabs>
          <w:tab w:val="right" w:pos="8953"/>
        </w:tabs>
        <w:spacing w:line="360" w:lineRule="auto"/>
        <w:jc w:val="center"/>
        <w:rPr>
          <w:b/>
          <w:snapToGrid w:val="0"/>
          <w:sz w:val="36"/>
        </w:rPr>
      </w:pPr>
      <w:r w:rsidRPr="00F90530">
        <w:rPr>
          <w:b/>
          <w:snapToGrid w:val="0"/>
          <w:sz w:val="36"/>
        </w:rPr>
        <w:t>Ćw. 17.</w:t>
      </w:r>
    </w:p>
    <w:p w:rsidR="00B96C32" w:rsidRPr="00F90530" w:rsidRDefault="00B96C32" w:rsidP="00B96C32">
      <w:pPr>
        <w:tabs>
          <w:tab w:val="right" w:pos="8953"/>
        </w:tabs>
        <w:spacing w:line="360" w:lineRule="auto"/>
        <w:jc w:val="center"/>
        <w:rPr>
          <w:b/>
          <w:snapToGrid w:val="0"/>
          <w:sz w:val="36"/>
        </w:rPr>
      </w:pPr>
      <w:r w:rsidRPr="00F90530">
        <w:rPr>
          <w:b/>
          <w:snapToGrid w:val="0"/>
          <w:sz w:val="36"/>
        </w:rPr>
        <w:t>CHARAKTERYSTYKA HYDRAULICZNA ZŁÓŻ</w:t>
      </w:r>
    </w:p>
    <w:p w:rsidR="00B96C32" w:rsidRPr="00F90530" w:rsidRDefault="00B96C32" w:rsidP="00B96C32">
      <w:pPr>
        <w:tabs>
          <w:tab w:val="right" w:pos="8953"/>
        </w:tabs>
        <w:spacing w:line="360" w:lineRule="auto"/>
        <w:jc w:val="center"/>
        <w:rPr>
          <w:b/>
          <w:snapToGrid w:val="0"/>
          <w:sz w:val="36"/>
        </w:rPr>
      </w:pPr>
      <w:r w:rsidRPr="00F90530">
        <w:rPr>
          <w:b/>
          <w:snapToGrid w:val="0"/>
          <w:sz w:val="36"/>
        </w:rPr>
        <w:t>BIOLOGICZNYCH</w:t>
      </w:r>
    </w:p>
    <w:p w:rsidR="00B96C32" w:rsidRPr="00F90530" w:rsidRDefault="00B96C32" w:rsidP="00B96C32">
      <w:pPr>
        <w:tabs>
          <w:tab w:val="right" w:pos="8953"/>
        </w:tabs>
        <w:spacing w:line="360" w:lineRule="auto"/>
        <w:jc w:val="center"/>
        <w:rPr>
          <w:b/>
          <w:snapToGrid w:val="0"/>
          <w:sz w:val="36"/>
        </w:rPr>
      </w:pPr>
    </w:p>
    <w:p w:rsidR="00B96C32" w:rsidRPr="00F90530" w:rsidRDefault="00B96C32" w:rsidP="00B96C32">
      <w:pPr>
        <w:tabs>
          <w:tab w:val="right" w:pos="8953"/>
        </w:tabs>
        <w:spacing w:line="360" w:lineRule="auto"/>
        <w:jc w:val="both"/>
        <w:rPr>
          <w:snapToGrid w:val="0"/>
        </w:rPr>
      </w:pPr>
      <w:r w:rsidRPr="00F90530">
        <w:rPr>
          <w:snapToGrid w:val="0"/>
        </w:rPr>
        <w:t>1. Wypłukać złoże wiaderkiem wody wodociągowej.</w:t>
      </w:r>
    </w:p>
    <w:p w:rsidR="00B96C32" w:rsidRPr="00F90530" w:rsidRDefault="00B96C32" w:rsidP="00B96C32">
      <w:pPr>
        <w:tabs>
          <w:tab w:val="right" w:pos="8953"/>
        </w:tabs>
        <w:spacing w:line="360" w:lineRule="auto"/>
        <w:jc w:val="both"/>
        <w:rPr>
          <w:snapToGrid w:val="0"/>
        </w:rPr>
      </w:pPr>
      <w:r w:rsidRPr="00F90530">
        <w:rPr>
          <w:snapToGrid w:val="0"/>
        </w:rPr>
        <w:t>2. Następnie napełnić to wiadro taką samą wodą i postawić na półce.</w:t>
      </w:r>
    </w:p>
    <w:p w:rsidR="00B96C32" w:rsidRPr="00F90530" w:rsidRDefault="00B96C32" w:rsidP="00B96C32">
      <w:pPr>
        <w:tabs>
          <w:tab w:val="right" w:pos="8953"/>
        </w:tabs>
        <w:spacing w:line="360" w:lineRule="auto"/>
        <w:jc w:val="both"/>
        <w:rPr>
          <w:snapToGrid w:val="0"/>
        </w:rPr>
      </w:pPr>
      <w:r w:rsidRPr="00F90530">
        <w:rPr>
          <w:snapToGrid w:val="0"/>
        </w:rPr>
        <w:t xml:space="preserve">    W miarę prowadzenia ćwiczenia wodę należy uzupełniać.</w:t>
      </w:r>
    </w:p>
    <w:p w:rsidR="00B96C32" w:rsidRPr="00F90530" w:rsidRDefault="00B96C32" w:rsidP="00B96C32">
      <w:pPr>
        <w:tabs>
          <w:tab w:val="right" w:pos="8953"/>
        </w:tabs>
        <w:spacing w:line="360" w:lineRule="auto"/>
        <w:jc w:val="both"/>
        <w:rPr>
          <w:snapToGrid w:val="0"/>
        </w:rPr>
      </w:pPr>
      <w:r w:rsidRPr="00F90530">
        <w:rPr>
          <w:snapToGrid w:val="0"/>
        </w:rPr>
        <w:t>3. Za pomocą pompy dawkującej wprowadzić wodę na złoże</w:t>
      </w:r>
    </w:p>
    <w:p w:rsidR="00B96C32" w:rsidRPr="00F90530" w:rsidRDefault="00B96C32" w:rsidP="00B96C32">
      <w:pPr>
        <w:tabs>
          <w:tab w:val="right" w:pos="8953"/>
        </w:tabs>
        <w:spacing w:line="360" w:lineRule="auto"/>
        <w:jc w:val="both"/>
        <w:rPr>
          <w:snapToGrid w:val="0"/>
        </w:rPr>
      </w:pPr>
      <w:r w:rsidRPr="00F90530">
        <w:rPr>
          <w:snapToGrid w:val="0"/>
        </w:rPr>
        <w:t xml:space="preserve">    biologiczne. Oznaczyć zawartość chlorków metodą Mohra</w:t>
      </w:r>
    </w:p>
    <w:p w:rsidR="00B96C32" w:rsidRPr="00F90530" w:rsidRDefault="00B96C32" w:rsidP="00B96C32">
      <w:pPr>
        <w:tabs>
          <w:tab w:val="right" w:pos="8953"/>
        </w:tabs>
        <w:spacing w:line="360" w:lineRule="auto"/>
        <w:jc w:val="both"/>
        <w:rPr>
          <w:snapToGrid w:val="0"/>
        </w:rPr>
      </w:pPr>
      <w:r w:rsidRPr="00F90530">
        <w:rPr>
          <w:snapToGrid w:val="0"/>
        </w:rPr>
        <w:t xml:space="preserve">    w wodzie wypływającej ze złoża.</w:t>
      </w:r>
    </w:p>
    <w:p w:rsidR="00B96C32" w:rsidRPr="00F90530" w:rsidRDefault="00B96C32" w:rsidP="00B96C32">
      <w:pPr>
        <w:tabs>
          <w:tab w:val="right" w:pos="8613"/>
        </w:tabs>
        <w:spacing w:line="360" w:lineRule="auto"/>
        <w:ind w:left="284" w:hanging="284"/>
        <w:jc w:val="both"/>
        <w:rPr>
          <w:snapToGrid w:val="0"/>
        </w:rPr>
      </w:pPr>
      <w:r w:rsidRPr="00F90530">
        <w:rPr>
          <w:snapToGrid w:val="0"/>
        </w:rPr>
        <w:t xml:space="preserve">4. Następnie wprowadzić bezpośrednio </w:t>
      </w:r>
      <w:r w:rsidR="00F90530">
        <w:rPr>
          <w:snapToGrid w:val="0"/>
        </w:rPr>
        <w:t xml:space="preserve">na złoże </w:t>
      </w:r>
      <w:bookmarkStart w:id="0" w:name="_GoBack"/>
      <w:r w:rsidR="00F90530" w:rsidRPr="000629B3">
        <w:rPr>
          <w:b/>
          <w:snapToGrid w:val="0"/>
        </w:rPr>
        <w:t>10 ml</w:t>
      </w:r>
      <w:r w:rsidR="00F90530">
        <w:rPr>
          <w:snapToGrid w:val="0"/>
        </w:rPr>
        <w:t xml:space="preserve"> </w:t>
      </w:r>
      <w:bookmarkEnd w:id="0"/>
      <w:r w:rsidR="00F90530">
        <w:rPr>
          <w:snapToGrid w:val="0"/>
        </w:rPr>
        <w:t xml:space="preserve">10 % roztworu </w:t>
      </w:r>
      <w:r w:rsidRPr="00F90530">
        <w:rPr>
          <w:snapToGrid w:val="0"/>
        </w:rPr>
        <w:t xml:space="preserve"> NaCl. Wkraplać solankę powoli. U wylotu wody ze złoża podstawiać małe </w:t>
      </w:r>
      <w:r w:rsidR="00F90530">
        <w:rPr>
          <w:snapToGrid w:val="0"/>
        </w:rPr>
        <w:t xml:space="preserve">ponumerowane  </w:t>
      </w:r>
      <w:r w:rsidRPr="00F90530">
        <w:rPr>
          <w:snapToGrid w:val="0"/>
        </w:rPr>
        <w:t>naczyńka i zbierać pró</w:t>
      </w:r>
      <w:r w:rsidR="00F90530">
        <w:rPr>
          <w:snapToGrid w:val="0"/>
        </w:rPr>
        <w:t>bki o objętości i czasie podanym w </w:t>
      </w:r>
      <w:r w:rsidRPr="00F90530">
        <w:rPr>
          <w:snapToGrid w:val="0"/>
        </w:rPr>
        <w:t>zał. nr 1. Odmierzać podane objętości pipetą do kolbki stożkowej, uzupełniać wodą destylowaną do 100 ml i miareczkować roztworem AgN0</w:t>
      </w:r>
      <w:r w:rsidRPr="00F90530">
        <w:rPr>
          <w:snapToGrid w:val="0"/>
          <w:vertAlign w:val="subscript"/>
        </w:rPr>
        <w:t>3</w:t>
      </w:r>
      <w:r w:rsidRPr="00F90530">
        <w:rPr>
          <w:snapToGrid w:val="0"/>
        </w:rPr>
        <w:t>.</w:t>
      </w:r>
    </w:p>
    <w:p w:rsidR="00B96C32" w:rsidRPr="00F90530" w:rsidRDefault="00B96C32" w:rsidP="00B96C32">
      <w:pPr>
        <w:tabs>
          <w:tab w:val="right" w:pos="8953"/>
        </w:tabs>
        <w:spacing w:line="360" w:lineRule="auto"/>
        <w:jc w:val="both"/>
        <w:rPr>
          <w:snapToGrid w:val="0"/>
        </w:rPr>
      </w:pPr>
      <w:r w:rsidRPr="00F90530">
        <w:rPr>
          <w:snapToGrid w:val="0"/>
        </w:rPr>
        <w:t>5. W międzyczasie liczyć zawartość chlorków.</w:t>
      </w:r>
    </w:p>
    <w:p w:rsidR="00B96C32" w:rsidRPr="00F90530" w:rsidRDefault="00B96C32" w:rsidP="00B96C32">
      <w:pPr>
        <w:tabs>
          <w:tab w:val="right" w:pos="8953"/>
        </w:tabs>
        <w:spacing w:line="360" w:lineRule="auto"/>
        <w:jc w:val="both"/>
        <w:rPr>
          <w:snapToGrid w:val="0"/>
        </w:rPr>
      </w:pPr>
      <w:r w:rsidRPr="00F90530">
        <w:rPr>
          <w:snapToGrid w:val="0"/>
        </w:rPr>
        <w:t>6. Pod koniec prowadzenia ćwiczenia wyznaczyć obciążenie</w:t>
      </w:r>
    </w:p>
    <w:p w:rsidR="00B96C32" w:rsidRDefault="00B96C32" w:rsidP="00B96C32">
      <w:pPr>
        <w:tabs>
          <w:tab w:val="right" w:pos="8953"/>
        </w:tabs>
        <w:spacing w:line="360" w:lineRule="auto"/>
        <w:jc w:val="both"/>
        <w:rPr>
          <w:snapToGrid w:val="0"/>
        </w:rPr>
      </w:pPr>
      <w:r w:rsidRPr="00F90530">
        <w:rPr>
          <w:snapToGrid w:val="0"/>
        </w:rPr>
        <w:t xml:space="preserve">    hydrauliczne dla badanego złoża w m</w:t>
      </w:r>
      <w:r w:rsidRPr="00F90530">
        <w:rPr>
          <w:snapToGrid w:val="0"/>
          <w:vertAlign w:val="superscript"/>
        </w:rPr>
        <w:t>3</w:t>
      </w:r>
      <w:r w:rsidRPr="00F90530">
        <w:rPr>
          <w:snapToGrid w:val="0"/>
        </w:rPr>
        <w:t>/m</w:t>
      </w:r>
      <w:r w:rsidRPr="00F90530">
        <w:rPr>
          <w:snapToGrid w:val="0"/>
          <w:vertAlign w:val="superscript"/>
        </w:rPr>
        <w:t>2</w:t>
      </w:r>
      <w:r w:rsidRPr="00F90530">
        <w:rPr>
          <w:snapToGrid w:val="0"/>
        </w:rPr>
        <w:t>h.</w:t>
      </w:r>
    </w:p>
    <w:p w:rsidR="00F90530" w:rsidRDefault="00F90530" w:rsidP="00F90530">
      <w:pPr>
        <w:tabs>
          <w:tab w:val="left" w:pos="307"/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/>
          <w:snapToGrid w:val="0"/>
          <w:sz w:val="24"/>
        </w:rPr>
      </w:pPr>
      <w:r>
        <w:rPr>
          <w:snapToGrid w:val="0"/>
        </w:rPr>
        <w:t xml:space="preserve">    W tym celu </w:t>
      </w:r>
      <w:r>
        <w:rPr>
          <w:rFonts w:ascii="Arial" w:hAnsi="Arial"/>
          <w:snapToGrid w:val="0"/>
          <w:sz w:val="24"/>
        </w:rPr>
        <w:t>zmierzyć natężenie przepływu wody przez złoże metodą objętościową (pomiar objętości wody V przepływającej przez złoże w czasie t = 1 min.) oraz wewnętrzną średnicę złoża.</w:t>
      </w:r>
    </w:p>
    <w:p w:rsidR="00F90530" w:rsidRDefault="00F90530" w:rsidP="00F90530">
      <w:pPr>
        <w:tabs>
          <w:tab w:val="left" w:pos="307"/>
          <w:tab w:val="right" w:pos="8953"/>
        </w:tabs>
        <w:spacing w:line="360" w:lineRule="auto"/>
        <w:jc w:val="center"/>
        <w:rPr>
          <w:rFonts w:ascii="Arial" w:hAnsi="Arial"/>
          <w:snapToGrid w:val="0"/>
          <w:sz w:val="24"/>
        </w:rPr>
      </w:pPr>
      <w:r w:rsidRPr="00606905">
        <w:rPr>
          <w:rFonts w:ascii="Arial" w:hAnsi="Arial"/>
          <w:snapToGrid w:val="0"/>
          <w:position w:val="-30"/>
          <w:sz w:val="24"/>
        </w:rPr>
        <w:object w:dxaOrig="9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44.25pt" o:ole="">
            <v:imagedata r:id="rId4" o:title=""/>
          </v:shape>
          <o:OLEObject Type="Embed" ProgID="Equation.3" ShapeID="_x0000_i1025" DrawAspect="Content" ObjectID="_1739249873" r:id="rId5"/>
        </w:object>
      </w:r>
      <w:r>
        <w:rPr>
          <w:rFonts w:ascii="Arial" w:hAnsi="Arial"/>
          <w:snapToGrid w:val="0"/>
          <w:sz w:val="24"/>
        </w:rPr>
        <w:t xml:space="preserve">         [m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>/m</w:t>
      </w:r>
      <w:r>
        <w:rPr>
          <w:rFonts w:ascii="Arial" w:hAnsi="Arial"/>
          <w:snapToGrid w:val="0"/>
          <w:sz w:val="24"/>
          <w:vertAlign w:val="superscript"/>
        </w:rPr>
        <w:t>2</w:t>
      </w:r>
      <w:r>
        <w:rPr>
          <w:rFonts w:ascii="Arial" w:hAnsi="Arial" w:cs="Arial"/>
          <w:snapToGrid w:val="0"/>
          <w:sz w:val="24"/>
        </w:rPr>
        <w:t>·</w:t>
      </w:r>
      <w:r>
        <w:rPr>
          <w:rFonts w:ascii="Arial" w:hAnsi="Arial"/>
          <w:snapToGrid w:val="0"/>
          <w:sz w:val="24"/>
        </w:rPr>
        <w:t>h],</w:t>
      </w:r>
    </w:p>
    <w:p w:rsidR="00F90530" w:rsidRDefault="00F90530" w:rsidP="00F90530">
      <w:pPr>
        <w:tabs>
          <w:tab w:val="left" w:pos="307"/>
          <w:tab w:val="right" w:pos="8953"/>
        </w:tabs>
        <w:spacing w:line="360" w:lineRule="auto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              </w:t>
      </w:r>
      <w:r w:rsidRPr="00606905">
        <w:rPr>
          <w:rFonts w:ascii="Arial" w:hAnsi="Arial"/>
          <w:snapToGrid w:val="0"/>
          <w:position w:val="-24"/>
          <w:sz w:val="24"/>
        </w:rPr>
        <w:object w:dxaOrig="700" w:dyaOrig="620">
          <v:shape id="_x0000_i1026" type="#_x0000_t75" style="width:51pt;height:44.25pt" o:ole="">
            <v:imagedata r:id="rId6" o:title=""/>
          </v:shape>
          <o:OLEObject Type="Embed" ProgID="Equation.3" ShapeID="_x0000_i1026" DrawAspect="Content" ObjectID="_1739249874" r:id="rId7"/>
        </w:object>
      </w:r>
    </w:p>
    <w:p w:rsidR="00F90530" w:rsidRDefault="00F90530" w:rsidP="00F90530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gdzie: Q – natężenie przepływu cieczy przez złoże,  </w:t>
      </w:r>
    </w:p>
    <w:p w:rsidR="00F90530" w:rsidRPr="00BA4088" w:rsidRDefault="00F90530" w:rsidP="00F90530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  <w:vertAlign w:val="superscript"/>
        </w:rPr>
      </w:pPr>
      <w:r>
        <w:rPr>
          <w:rFonts w:ascii="Arial" w:hAnsi="Arial"/>
          <w:snapToGrid w:val="0"/>
          <w:sz w:val="24"/>
        </w:rPr>
        <w:tab/>
        <w:t xml:space="preserve">       </w:t>
      </w:r>
      <w:proofErr w:type="spellStart"/>
      <w:r>
        <w:rPr>
          <w:rFonts w:ascii="Arial" w:hAnsi="Arial"/>
          <w:snapToGrid w:val="0"/>
          <w:sz w:val="24"/>
        </w:rPr>
        <w:t>F</w:t>
      </w:r>
      <w:r>
        <w:rPr>
          <w:rFonts w:ascii="Arial" w:hAnsi="Arial"/>
          <w:snapToGrid w:val="0"/>
          <w:sz w:val="24"/>
          <w:vertAlign w:val="subscript"/>
        </w:rPr>
        <w:t>w</w:t>
      </w:r>
      <w:proofErr w:type="spellEnd"/>
      <w:r>
        <w:rPr>
          <w:rFonts w:ascii="Arial" w:hAnsi="Arial"/>
          <w:snapToGrid w:val="0"/>
          <w:sz w:val="24"/>
        </w:rPr>
        <w:t xml:space="preserve"> – powierzchnia złoża w planie ( obliczona dla średnicy wewnętrznej), </w:t>
      </w:r>
      <w:r>
        <w:rPr>
          <w:rFonts w:ascii="Arial" w:hAnsi="Arial" w:cs="Arial"/>
          <w:snapToGrid w:val="0"/>
          <w:sz w:val="24"/>
        </w:rPr>
        <w:t xml:space="preserve">π </w:t>
      </w:r>
      <w:r>
        <w:rPr>
          <w:rFonts w:ascii="Arial" w:hAnsi="Arial"/>
          <w:snapToGrid w:val="0"/>
          <w:sz w:val="24"/>
        </w:rPr>
        <w:t>r</w:t>
      </w:r>
      <w:r>
        <w:rPr>
          <w:rFonts w:ascii="Arial" w:hAnsi="Arial"/>
          <w:snapToGrid w:val="0"/>
          <w:sz w:val="24"/>
          <w:vertAlign w:val="superscript"/>
        </w:rPr>
        <w:t>2</w:t>
      </w:r>
    </w:p>
    <w:p w:rsidR="00C278B2" w:rsidRDefault="00F90530" w:rsidP="00F90530">
      <w:pPr>
        <w:tabs>
          <w:tab w:val="left" w:pos="307"/>
          <w:tab w:val="right" w:pos="8953"/>
        </w:tabs>
        <w:spacing w:line="360" w:lineRule="auto"/>
        <w:jc w:val="both"/>
      </w:pPr>
      <w:r>
        <w:rPr>
          <w:rFonts w:ascii="Arial" w:hAnsi="Arial"/>
          <w:snapToGrid w:val="0"/>
          <w:sz w:val="24"/>
        </w:rPr>
        <w:tab/>
        <w:t xml:space="preserve">       V, t  - objętość cieczy przepływającej przez złoże w czasie t</w:t>
      </w:r>
    </w:p>
    <w:sectPr w:rsidR="00C278B2" w:rsidSect="00C27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6C32"/>
    <w:rsid w:val="000629B3"/>
    <w:rsid w:val="00B96C32"/>
    <w:rsid w:val="00C278B2"/>
    <w:rsid w:val="00DF6D98"/>
    <w:rsid w:val="00F9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ABF03-BA26-4F9B-97FB-9CEEE0E8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C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AM-PC</cp:lastModifiedBy>
  <cp:revision>3</cp:revision>
  <dcterms:created xsi:type="dcterms:W3CDTF">2011-03-21T11:24:00Z</dcterms:created>
  <dcterms:modified xsi:type="dcterms:W3CDTF">2023-03-02T07:11:00Z</dcterms:modified>
</cp:coreProperties>
</file>